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3D" w:rsidRPr="00332469" w:rsidRDefault="00E1533D" w:rsidP="00141411">
      <w:pPr>
        <w:ind w:left="5220"/>
        <w:rPr>
          <w:sz w:val="28"/>
          <w:szCs w:val="28"/>
          <w:lang w:val="uk-UA"/>
        </w:rPr>
      </w:pPr>
    </w:p>
    <w:p w:rsidR="00E1533D" w:rsidRPr="001E4E9C" w:rsidRDefault="00E1533D" w:rsidP="001E4E9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1E4E9C">
        <w:rPr>
          <w:rFonts w:ascii="Times New Roman" w:hAnsi="Times New Roman"/>
          <w:i/>
          <w:sz w:val="24"/>
          <w:szCs w:val="24"/>
          <w:lang w:val="uk-UA" w:eastAsia="ru-RU"/>
        </w:rPr>
        <w:t>Додаток 1</w:t>
      </w:r>
    </w:p>
    <w:p w:rsidR="00E1533D" w:rsidRPr="007A6762" w:rsidRDefault="00E1533D" w:rsidP="001E4E9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1E4E9C">
        <w:rPr>
          <w:rFonts w:ascii="Times New Roman" w:hAnsi="Times New Roman"/>
          <w:i/>
          <w:sz w:val="24"/>
          <w:szCs w:val="24"/>
          <w:lang w:val="uk-UA" w:eastAsia="ru-RU"/>
        </w:rPr>
        <w:t xml:space="preserve">до рішення </w:t>
      </w:r>
      <w:r w:rsidR="007A6762" w:rsidRPr="006A0A98">
        <w:rPr>
          <w:rFonts w:ascii="Times New Roman" w:hAnsi="Times New Roman"/>
          <w:i/>
          <w:sz w:val="24"/>
          <w:szCs w:val="24"/>
          <w:lang w:eastAsia="ru-RU"/>
        </w:rPr>
        <w:t xml:space="preserve">60 </w:t>
      </w:r>
      <w:r w:rsidR="007A6762">
        <w:rPr>
          <w:rFonts w:ascii="Times New Roman" w:hAnsi="Times New Roman"/>
          <w:i/>
          <w:sz w:val="24"/>
          <w:szCs w:val="24"/>
          <w:lang w:val="uk-UA" w:eastAsia="ru-RU"/>
        </w:rPr>
        <w:t>сесії міської ради</w:t>
      </w:r>
    </w:p>
    <w:p w:rsidR="00E1533D" w:rsidRPr="006A0A98" w:rsidRDefault="0051287A" w:rsidP="0051287A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E1533D" w:rsidRPr="001E4E9C">
        <w:rPr>
          <w:rFonts w:ascii="Times New Roman" w:hAnsi="Times New Roman"/>
          <w:i/>
          <w:sz w:val="24"/>
          <w:szCs w:val="24"/>
          <w:lang w:val="uk-UA" w:eastAsia="ru-RU"/>
        </w:rPr>
        <w:t xml:space="preserve">від </w:t>
      </w:r>
      <w:r w:rsidR="006A0A98">
        <w:rPr>
          <w:rFonts w:ascii="Times New Roman" w:hAnsi="Times New Roman"/>
          <w:i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5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.11.</w:t>
      </w:r>
      <w:r w:rsidR="006A0A98">
        <w:rPr>
          <w:rFonts w:ascii="Times New Roman" w:hAnsi="Times New Roman"/>
          <w:i/>
          <w:sz w:val="24"/>
          <w:szCs w:val="24"/>
          <w:lang w:val="uk-UA" w:eastAsia="ru-RU"/>
        </w:rPr>
        <w:t xml:space="preserve"> 2019 року №</w:t>
      </w:r>
      <w:r w:rsidR="006A0A98">
        <w:rPr>
          <w:rFonts w:ascii="Times New Roman" w:hAnsi="Times New Roman"/>
          <w:i/>
          <w:sz w:val="24"/>
          <w:szCs w:val="24"/>
          <w:lang w:val="en-US" w:eastAsia="ru-RU"/>
        </w:rPr>
        <w:t>15</w:t>
      </w:r>
      <w:r w:rsidR="006A0A98">
        <w:rPr>
          <w:rFonts w:ascii="Times New Roman" w:hAnsi="Times New Roman"/>
          <w:i/>
          <w:sz w:val="24"/>
          <w:szCs w:val="24"/>
          <w:lang w:val="uk-UA" w:eastAsia="ru-RU"/>
        </w:rPr>
        <w:t>/60/</w:t>
      </w:r>
      <w:r w:rsidR="006A0A98">
        <w:rPr>
          <w:rFonts w:ascii="Times New Roman" w:hAnsi="Times New Roman"/>
          <w:i/>
          <w:sz w:val="24"/>
          <w:szCs w:val="24"/>
          <w:lang w:val="en-US" w:eastAsia="ru-RU"/>
        </w:rPr>
        <w:t>V</w:t>
      </w:r>
      <w:r w:rsidR="006A0A98">
        <w:rPr>
          <w:rFonts w:ascii="Times New Roman" w:hAnsi="Times New Roman"/>
          <w:i/>
          <w:sz w:val="24"/>
          <w:szCs w:val="24"/>
          <w:lang w:val="uk-UA" w:eastAsia="ru-RU"/>
        </w:rPr>
        <w:t>ІІ</w:t>
      </w:r>
    </w:p>
    <w:p w:rsidR="00E1533D" w:rsidRPr="001E4E9C" w:rsidRDefault="00E1533D" w:rsidP="001E4E9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E1533D" w:rsidRDefault="00E1533D" w:rsidP="00E6314F">
      <w:pPr>
        <w:pStyle w:val="a7"/>
        <w:shd w:val="clear" w:color="auto" w:fill="FFFFFF"/>
        <w:spacing w:before="0" w:beforeAutospacing="0" w:after="115" w:afterAutospacing="0"/>
        <w:jc w:val="both"/>
        <w:rPr>
          <w:b/>
          <w:bCs/>
          <w:color w:val="333333"/>
          <w:sz w:val="28"/>
          <w:szCs w:val="28"/>
          <w:lang w:val="uk-UA"/>
        </w:rPr>
      </w:pPr>
      <w:r w:rsidRPr="00702596">
        <w:rPr>
          <w:b/>
          <w:bCs/>
          <w:color w:val="333333"/>
          <w:sz w:val="28"/>
          <w:szCs w:val="28"/>
        </w:rPr>
        <w:t>                                                                    </w:t>
      </w:r>
    </w:p>
    <w:p w:rsidR="00E1533D" w:rsidRDefault="00E1533D" w:rsidP="00E6314F">
      <w:pPr>
        <w:pStyle w:val="a7"/>
        <w:shd w:val="clear" w:color="auto" w:fill="FFFFFF"/>
        <w:spacing w:before="0" w:beforeAutospacing="0" w:after="115" w:afterAutospacing="0"/>
        <w:jc w:val="both"/>
        <w:rPr>
          <w:b/>
          <w:bCs/>
          <w:color w:val="333333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1FBD" w:rsidRPr="00AA1EFD" w:rsidRDefault="00E1533D" w:rsidP="00BB1FB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C0884">
        <w:rPr>
          <w:rFonts w:ascii="Times New Roman" w:hAnsi="Times New Roman"/>
          <w:b/>
          <w:sz w:val="32"/>
          <w:szCs w:val="32"/>
          <w:lang w:val="uk-UA"/>
        </w:rPr>
        <w:t>ПРОГРАМА                                                                                              ОРГАНІЗАЦІЇ РОБІТ</w:t>
      </w:r>
      <w:r w:rsidR="00BB1FBD" w:rsidRPr="00BB1FBD">
        <w:rPr>
          <w:rFonts w:ascii="Times New Roman" w:hAnsi="Times New Roman"/>
          <w:b/>
          <w:sz w:val="32"/>
          <w:szCs w:val="32"/>
        </w:rPr>
        <w:t xml:space="preserve"> </w:t>
      </w:r>
      <w:r w:rsidRPr="003C0884">
        <w:rPr>
          <w:rFonts w:ascii="Times New Roman" w:hAnsi="Times New Roman"/>
          <w:b/>
          <w:sz w:val="32"/>
          <w:szCs w:val="32"/>
          <w:lang w:val="uk-UA"/>
        </w:rPr>
        <w:t xml:space="preserve">ДЛЯ </w:t>
      </w:r>
      <w:r w:rsidR="00AA1EFD">
        <w:rPr>
          <w:rFonts w:ascii="Times New Roman" w:hAnsi="Times New Roman"/>
          <w:b/>
          <w:sz w:val="32"/>
          <w:szCs w:val="32"/>
          <w:lang w:val="uk-UA"/>
        </w:rPr>
        <w:t>ОСІБ</w:t>
      </w:r>
      <w:r w:rsidRPr="003C0884">
        <w:rPr>
          <w:rFonts w:ascii="Times New Roman" w:hAnsi="Times New Roman"/>
          <w:b/>
          <w:sz w:val="32"/>
          <w:szCs w:val="32"/>
          <w:lang w:val="uk-UA"/>
        </w:rPr>
        <w:t xml:space="preserve">, </w:t>
      </w:r>
    </w:p>
    <w:p w:rsidR="00BB1FBD" w:rsidRPr="00BB1FBD" w:rsidRDefault="00E1533D" w:rsidP="00BB1FB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C0884">
        <w:rPr>
          <w:rFonts w:ascii="Times New Roman" w:hAnsi="Times New Roman"/>
          <w:b/>
          <w:sz w:val="32"/>
          <w:szCs w:val="32"/>
          <w:lang w:val="uk-UA"/>
        </w:rPr>
        <w:t>НА ЯКИХ СУДОМ НАКЛАДЕНО АДМІНІСТРАТИВНЕ СТЯГНЕННЯ  У ВИГЛЯДІ    СУСПІЛЬНО-КОРИСНИХ</w:t>
      </w:r>
    </w:p>
    <w:p w:rsidR="00E1533D" w:rsidRPr="003C0884" w:rsidRDefault="00E1533D" w:rsidP="00BB1FBD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C0884">
        <w:rPr>
          <w:rFonts w:ascii="Times New Roman" w:hAnsi="Times New Roman"/>
          <w:b/>
          <w:sz w:val="32"/>
          <w:szCs w:val="32"/>
          <w:lang w:val="uk-UA"/>
        </w:rPr>
        <w:t xml:space="preserve"> РОБІТ  НА 20</w:t>
      </w:r>
      <w:r w:rsidR="0092509B">
        <w:rPr>
          <w:rFonts w:ascii="Times New Roman" w:hAnsi="Times New Roman"/>
          <w:b/>
          <w:sz w:val="32"/>
          <w:szCs w:val="32"/>
          <w:lang w:val="uk-UA"/>
        </w:rPr>
        <w:t>20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3C0884">
        <w:rPr>
          <w:rFonts w:ascii="Times New Roman" w:hAnsi="Times New Roman"/>
          <w:b/>
          <w:sz w:val="32"/>
          <w:szCs w:val="32"/>
          <w:lang w:val="uk-UA"/>
        </w:rPr>
        <w:t>Р</w:t>
      </w:r>
      <w:r>
        <w:rPr>
          <w:rFonts w:ascii="Times New Roman" w:hAnsi="Times New Roman"/>
          <w:b/>
          <w:sz w:val="32"/>
          <w:szCs w:val="32"/>
          <w:lang w:val="uk-UA"/>
        </w:rPr>
        <w:t>ІК</w:t>
      </w: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Pr="00AA1EFD" w:rsidRDefault="00E1533D" w:rsidP="006A6520">
      <w:pPr>
        <w:jc w:val="center"/>
        <w:rPr>
          <w:rFonts w:ascii="Times New Roman" w:hAnsi="Times New Roman"/>
          <w:sz w:val="28"/>
          <w:szCs w:val="28"/>
        </w:rPr>
      </w:pPr>
    </w:p>
    <w:p w:rsidR="00BB1FBD" w:rsidRPr="00AA1EFD" w:rsidRDefault="00BB1FBD" w:rsidP="006A6520">
      <w:pPr>
        <w:jc w:val="center"/>
        <w:rPr>
          <w:rFonts w:ascii="Times New Roman" w:hAnsi="Times New Roman"/>
          <w:sz w:val="28"/>
          <w:szCs w:val="28"/>
        </w:rPr>
      </w:pPr>
    </w:p>
    <w:p w:rsidR="00BB1FBD" w:rsidRPr="00AA1EFD" w:rsidRDefault="00BB1FBD" w:rsidP="006A6520">
      <w:pPr>
        <w:jc w:val="center"/>
        <w:rPr>
          <w:rFonts w:ascii="Times New Roman" w:hAnsi="Times New Roman"/>
          <w:sz w:val="28"/>
          <w:szCs w:val="28"/>
        </w:rPr>
      </w:pPr>
    </w:p>
    <w:p w:rsidR="00E1533D" w:rsidRDefault="00E1533D" w:rsidP="00E6314F">
      <w:pPr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E631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Носівка</w:t>
      </w:r>
      <w:proofErr w:type="spellEnd"/>
    </w:p>
    <w:p w:rsidR="00E1533D" w:rsidRPr="003C0884" w:rsidRDefault="00E1533D" w:rsidP="003C08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2019 рік</w:t>
      </w:r>
    </w:p>
    <w:p w:rsidR="00E1533D" w:rsidRDefault="00E1533D" w:rsidP="006A65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2400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>
        <w:rPr>
          <w:rFonts w:ascii="Times New Roman" w:hAnsi="Times New Roman"/>
          <w:b/>
          <w:sz w:val="28"/>
          <w:szCs w:val="28"/>
          <w:lang w:val="uk-UA"/>
        </w:rPr>
        <w:t>Загальна характеристика програми</w:t>
      </w:r>
      <w:r w:rsidRPr="004824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E1533D" w:rsidRPr="001E4E9C" w:rsidTr="000B3C48">
        <w:trPr>
          <w:trHeight w:val="848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E1533D" w:rsidP="001E4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Носівської міської ради</w:t>
            </w:r>
          </w:p>
        </w:tc>
      </w:tr>
      <w:tr w:rsidR="00E1533D" w:rsidRPr="001E4E9C" w:rsidTr="000B3C48">
        <w:trPr>
          <w:trHeight w:val="848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E1533D" w:rsidP="001E4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Відділ житлово-комунального господарства та благоустрою виконавчого апарату міської ради</w:t>
            </w:r>
          </w:p>
        </w:tc>
      </w:tr>
      <w:tr w:rsidR="00E1533D" w:rsidRPr="001E4E9C" w:rsidTr="000B3C48">
        <w:trPr>
          <w:trHeight w:val="1050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E1533D" w:rsidP="001E4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Відділ житлово-комунального господарства та благоустрою виконавчого апарату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1533D" w:rsidRPr="001E4E9C" w:rsidTr="000B3C48">
        <w:trPr>
          <w:trHeight w:val="848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E1533D" w:rsidP="00925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92509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E1533D" w:rsidRPr="001E4E9C" w:rsidTr="000B3C48">
        <w:trPr>
          <w:trHeight w:val="848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E1533D" w:rsidP="001E4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</w:tr>
      <w:tr w:rsidR="00E1533D" w:rsidRPr="001E4E9C" w:rsidTr="000B3C48">
        <w:trPr>
          <w:trHeight w:val="536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D739A4" w:rsidP="001E4E9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E1533D" w:rsidRPr="001E4E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тис. гривень</w:t>
            </w:r>
          </w:p>
        </w:tc>
      </w:tr>
    </w:tbl>
    <w:p w:rsidR="00E1533D" w:rsidRPr="00482400" w:rsidRDefault="00E1533D" w:rsidP="006A65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A917F7">
      <w:pPr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A06B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Pr="005C01D7" w:rsidRDefault="00E1533D" w:rsidP="005C01D7">
      <w:pPr>
        <w:spacing w:after="0" w:line="240" w:lineRule="auto"/>
        <w:rPr>
          <w:rFonts w:ascii="Arial" w:hAnsi="Arial" w:cs="Arial"/>
          <w:color w:val="252121"/>
          <w:sz w:val="21"/>
          <w:szCs w:val="21"/>
          <w:lang w:eastAsia="ru-RU"/>
        </w:rPr>
      </w:pPr>
      <w:r w:rsidRPr="005C01D7">
        <w:rPr>
          <w:rFonts w:ascii="Arial" w:hAnsi="Arial" w:cs="Arial"/>
          <w:color w:val="25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E1533D" w:rsidRDefault="00E1533D" w:rsidP="005C01D7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2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Визначення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проблеми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розв’язання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якої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направлена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Програма</w:t>
      </w:r>
      <w:proofErr w:type="spellEnd"/>
    </w:p>
    <w:p w:rsidR="00E1533D" w:rsidRPr="005C01D7" w:rsidRDefault="00E1533D" w:rsidP="005C01D7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Відповідно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 Закону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07.12.2017 року №2234-VIII «Про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внесення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змін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деяких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законодавчих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актів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щодо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посилення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захисту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прав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дитини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належне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шляхом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вдосконалення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порядку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примусового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заборгованості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сплати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аліментів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»,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статей 31-1, 325-1, 325-4 Кодексу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іністративні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правопорушення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інтересах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захисту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прав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дітей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організовуються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оплачувані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осіб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судом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призначено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покарання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вигляді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Ц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є видом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оплачуваних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організовуються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реалізації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державної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політики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захисту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прав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інтересів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дітей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належне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примусового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заборгованості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сплати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аліментів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За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вимог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вищезазначених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законодавчих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актів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передбачено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іністративне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вигляді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суспільно-корисних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особою, яка вчинила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адміністративне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правопорушення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зв’язку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цим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є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необхідність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затвердженні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r w:rsidR="00AA1EFD">
        <w:rPr>
          <w:rFonts w:ascii="Times New Roman" w:hAnsi="Times New Roman"/>
          <w:color w:val="252121"/>
          <w:sz w:val="28"/>
          <w:szCs w:val="28"/>
          <w:lang w:val="uk-UA" w:eastAsia="ru-RU"/>
        </w:rPr>
        <w:t>осіб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судом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накладено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іністративне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вигляді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20</w:t>
      </w:r>
      <w:r w:rsidR="0092509B">
        <w:rPr>
          <w:rFonts w:ascii="Times New Roman" w:hAnsi="Times New Roman"/>
          <w:color w:val="252121"/>
          <w:sz w:val="28"/>
          <w:szCs w:val="28"/>
          <w:lang w:val="uk-UA" w:eastAsia="ru-RU"/>
        </w:rPr>
        <w:t>20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рік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3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Мета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Програми</w:t>
      </w:r>
      <w:proofErr w:type="spellEnd"/>
    </w:p>
    <w:p w:rsidR="00AA1EFD" w:rsidRPr="00AA1EFD" w:rsidRDefault="00AA1EFD" w:rsidP="005C01D7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E1533D" w:rsidRPr="00DA7A5C" w:rsidRDefault="00E1533D" w:rsidP="005C01D7">
      <w:pPr>
        <w:spacing w:after="0" w:line="240" w:lineRule="auto"/>
        <w:ind w:firstLine="720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>Метою цієї Програми є:</w:t>
      </w:r>
    </w:p>
    <w:p w:rsidR="00E1533D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>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заборгованості зі сплати аліментів.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4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Основні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шляхи і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способи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розв’язання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проблеми</w:t>
      </w:r>
      <w:proofErr w:type="spellEnd"/>
    </w:p>
    <w:p w:rsidR="00AA1EFD" w:rsidRPr="00AA1EFD" w:rsidRDefault="00AA1EF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Шляхами і способами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розв’язання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проблем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є:</w:t>
      </w:r>
      <w:proofErr w:type="gramEnd"/>
    </w:p>
    <w:p w:rsidR="007E4DAB" w:rsidRDefault="007E4DAB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1) визначення переліку об’єктів на яких 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>планується проведення суспільно корисних робіт, для осіб на яких судом накладено стягнення у в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игляді суспільно-корисних робіт; </w:t>
      </w:r>
    </w:p>
    <w:p w:rsidR="007E4DAB" w:rsidRPr="007E4DAB" w:rsidRDefault="007E4DAB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2) визначення 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>перелік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у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видів оплачуваних суспільно корисних робіт, для осіб на яких судом призначено стягнення у вигляді суспільно корисних робіт на території Носівської міської ради;</w:t>
      </w:r>
    </w:p>
    <w:p w:rsidR="00E1533D" w:rsidRPr="007E4DAB" w:rsidRDefault="007E4DAB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3) </w:t>
      </w:r>
      <w:r w:rsidR="00E1533D"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організація відпрацювання порушниками адміністративного стягнення у вигляді суспільно корисних робіт та примусового стягнення заборгованості зі сплати аліментів в інтересах захисту прав та 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>інтересів дітей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.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lastRenderedPageBreak/>
        <w:t>Перелік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установ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планується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проведення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: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комунальне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Носівка</w:t>
      </w:r>
      <w:proofErr w:type="spellEnd"/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-Комунальник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Носівської </w:t>
      </w:r>
      <w:proofErr w:type="spellStart"/>
      <w:r>
        <w:rPr>
          <w:rFonts w:ascii="Times New Roman" w:hAnsi="Times New Roman"/>
          <w:color w:val="252121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ради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;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gramStart"/>
      <w:r w:rsidR="008A1C28">
        <w:rPr>
          <w:rFonts w:ascii="Times New Roman" w:hAnsi="Times New Roman"/>
          <w:color w:val="252121"/>
          <w:sz w:val="28"/>
          <w:szCs w:val="28"/>
          <w:lang w:val="uk-UA" w:eastAsia="ru-RU"/>
        </w:rPr>
        <w:t>м</w:t>
      </w:r>
      <w:proofErr w:type="gramEnd"/>
      <w:r w:rsidR="008A1C28">
        <w:rPr>
          <w:rFonts w:ascii="Times New Roman" w:hAnsi="Times New Roman"/>
          <w:color w:val="252121"/>
          <w:sz w:val="28"/>
          <w:szCs w:val="28"/>
          <w:lang w:val="uk-UA" w:eastAsia="ru-RU"/>
        </w:rPr>
        <w:t>іськ</w:t>
      </w:r>
      <w:r w:rsidR="007B000E">
        <w:rPr>
          <w:rFonts w:ascii="Times New Roman" w:hAnsi="Times New Roman"/>
          <w:color w:val="252121"/>
          <w:sz w:val="28"/>
          <w:szCs w:val="28"/>
          <w:lang w:val="uk-UA" w:eastAsia="ru-RU"/>
        </w:rPr>
        <w:t>а</w:t>
      </w:r>
      <w:r w:rsidR="008A1C28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рад</w:t>
      </w:r>
      <w:r w:rsidR="007B000E">
        <w:rPr>
          <w:rFonts w:ascii="Times New Roman" w:hAnsi="Times New Roman"/>
          <w:color w:val="252121"/>
          <w:sz w:val="28"/>
          <w:szCs w:val="28"/>
          <w:lang w:val="uk-UA" w:eastAsia="ru-RU"/>
        </w:rPr>
        <w:t>а  в рамках Програми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Pr="00E5537C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Види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оплачуваних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</w:t>
      </w:r>
      <w:proofErr w:type="spellEnd"/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: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ідмітання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прибирання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території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сезонн</w:t>
      </w:r>
      <w:proofErr w:type="spellEnd"/>
      <w:r w:rsidR="00580056">
        <w:rPr>
          <w:rFonts w:ascii="Times New Roman" w:hAnsi="Times New Roman"/>
          <w:color w:val="252121"/>
          <w:sz w:val="28"/>
          <w:szCs w:val="28"/>
          <w:lang w:val="uk-UA" w:eastAsia="ru-RU"/>
        </w:rPr>
        <w:t>і</w:t>
      </w:r>
      <w:r w:rsidR="00580056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роб</w:t>
      </w:r>
      <w:r w:rsidR="00580056">
        <w:rPr>
          <w:rFonts w:ascii="Times New Roman" w:hAnsi="Times New Roman"/>
          <w:color w:val="252121"/>
          <w:sz w:val="28"/>
          <w:szCs w:val="28"/>
          <w:lang w:val="uk-UA" w:eastAsia="ru-RU"/>
        </w:rPr>
        <w:t>о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</w:t>
      </w:r>
      <w:r w:rsidR="00580056">
        <w:rPr>
          <w:rFonts w:ascii="Times New Roman" w:hAnsi="Times New Roman"/>
          <w:color w:val="252121"/>
          <w:sz w:val="28"/>
          <w:szCs w:val="28"/>
          <w:lang w:val="uk-UA" w:eastAsia="ru-RU"/>
        </w:rPr>
        <w:t>и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благоустрою;</w:t>
      </w: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належному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стані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контейнерів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урн,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очищення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їх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ідготовка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контейнерів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заповнення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прибирання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території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і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встановлення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пустих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контейнерів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місця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після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від’їзду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сміттєвоза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завантаження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транспорт;</w:t>
      </w:r>
    </w:p>
    <w:p w:rsidR="00E550AB" w:rsidRDefault="00E550AB" w:rsidP="005C0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7049DD">
        <w:rPr>
          <w:rFonts w:ascii="Times New Roman" w:hAnsi="Times New Roman"/>
          <w:sz w:val="28"/>
          <w:szCs w:val="28"/>
        </w:rPr>
        <w:t>чищення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пішохідних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тротуарних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доріжок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049DD">
        <w:rPr>
          <w:rFonts w:ascii="Times New Roman" w:hAnsi="Times New Roman"/>
          <w:sz w:val="28"/>
          <w:szCs w:val="28"/>
        </w:rPr>
        <w:t>автобусних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зупинок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від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снігу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049DD">
        <w:rPr>
          <w:rFonts w:ascii="Times New Roman" w:hAnsi="Times New Roman"/>
          <w:sz w:val="28"/>
          <w:szCs w:val="28"/>
        </w:rPr>
        <w:t>льоду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550AB" w:rsidRDefault="00E550AB" w:rsidP="005C0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знищення бур’янів</w:t>
      </w:r>
      <w:r w:rsidRPr="00E550AB">
        <w:rPr>
          <w:rFonts w:ascii="Times New Roman" w:hAnsi="Times New Roman"/>
          <w:sz w:val="28"/>
          <w:szCs w:val="28"/>
          <w:lang w:val="uk-UA"/>
        </w:rPr>
        <w:t>, косіння трави;</w:t>
      </w:r>
    </w:p>
    <w:p w:rsidR="00E550AB" w:rsidRDefault="00E550AB" w:rsidP="005C0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</w:t>
      </w:r>
      <w:r w:rsidRPr="00E550AB">
        <w:rPr>
          <w:rFonts w:ascii="Times New Roman" w:hAnsi="Times New Roman"/>
          <w:sz w:val="28"/>
          <w:szCs w:val="28"/>
          <w:lang w:val="uk-UA"/>
        </w:rPr>
        <w:t>иконання підсобних робіт при проведенні ремонту огорож кладовища;</w:t>
      </w:r>
    </w:p>
    <w:p w:rsidR="00E550AB" w:rsidRPr="00E550AB" w:rsidRDefault="00E550AB" w:rsidP="00E550AB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- в</w:t>
      </w:r>
      <w:r w:rsidRPr="00E550AB">
        <w:rPr>
          <w:rFonts w:ascii="Times New Roman" w:hAnsi="Times New Roman"/>
          <w:color w:val="252121"/>
          <w:sz w:val="28"/>
          <w:szCs w:val="28"/>
          <w:lang w:val="uk-UA" w:eastAsia="ru-RU"/>
        </w:rPr>
        <w:t>иконання підсобних робіт при видаленні  аварійних дерев;</w:t>
      </w:r>
    </w:p>
    <w:p w:rsidR="00E550AB" w:rsidRPr="00E550AB" w:rsidRDefault="00E550AB" w:rsidP="00E550AB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- в</w:t>
      </w:r>
      <w:r w:rsidRPr="00E550AB">
        <w:rPr>
          <w:rFonts w:ascii="Times New Roman" w:hAnsi="Times New Roman"/>
          <w:color w:val="252121"/>
          <w:sz w:val="28"/>
          <w:szCs w:val="28"/>
          <w:lang w:val="uk-UA" w:eastAsia="ru-RU"/>
        </w:rPr>
        <w:t>иконання підсобних робіт при усуненні несправностей мережі міського водогону, проведенні ремонту пам’ятників та пам’ятних знаків;</w:t>
      </w: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фарбування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огорож</w:t>
      </w:r>
      <w:proofErr w:type="spellEnd"/>
      <w:r w:rsidR="00AA1EFD">
        <w:rPr>
          <w:rFonts w:ascii="Times New Roman" w:hAnsi="Times New Roman"/>
          <w:color w:val="252121"/>
          <w:sz w:val="28"/>
          <w:szCs w:val="28"/>
          <w:lang w:val="uk-UA" w:eastAsia="ru-RU"/>
        </w:rPr>
        <w:t>, лавок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вап</w:t>
      </w:r>
      <w:r w:rsidR="00E5537C">
        <w:rPr>
          <w:rFonts w:ascii="Times New Roman" w:hAnsi="Times New Roman"/>
          <w:color w:val="252121"/>
          <w:sz w:val="28"/>
          <w:szCs w:val="28"/>
          <w:lang w:eastAsia="ru-RU"/>
        </w:rPr>
        <w:t>няне</w:t>
      </w:r>
      <w:proofErr w:type="spellEnd"/>
      <w:r w:rsidR="00E5537C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="00E5537C">
        <w:rPr>
          <w:rFonts w:ascii="Times New Roman" w:hAnsi="Times New Roman"/>
          <w:color w:val="252121"/>
          <w:sz w:val="28"/>
          <w:szCs w:val="28"/>
          <w:lang w:eastAsia="ru-RU"/>
        </w:rPr>
        <w:t>фарбування</w:t>
      </w:r>
      <w:proofErr w:type="spellEnd"/>
      <w:r w:rsidR="00E5537C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бордюр</w:t>
      </w:r>
      <w:r w:rsidR="00E5537C">
        <w:rPr>
          <w:rFonts w:ascii="Times New Roman" w:hAnsi="Times New Roman"/>
          <w:color w:val="252121"/>
          <w:sz w:val="28"/>
          <w:szCs w:val="28"/>
          <w:lang w:val="uk-UA" w:eastAsia="ru-RU"/>
        </w:rPr>
        <w:t>;</w:t>
      </w:r>
    </w:p>
    <w:p w:rsidR="00E5537C" w:rsidRPr="00E5537C" w:rsidRDefault="00E5537C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- і</w:t>
      </w:r>
      <w:r w:rsidRPr="00E5537C">
        <w:rPr>
          <w:rFonts w:ascii="Times New Roman" w:hAnsi="Times New Roman"/>
          <w:color w:val="252121"/>
          <w:sz w:val="28"/>
          <w:szCs w:val="28"/>
          <w:lang w:val="uk-UA" w:eastAsia="ru-RU"/>
        </w:rPr>
        <w:t>нші види суспільно корисних робіт.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установи і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планується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проведення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: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укладають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</w:t>
      </w:r>
      <w:r w:rsidR="00580056"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особами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направленими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відпрацювання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тимчасові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трудові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договори на участь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роботах;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інформують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порушників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умови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режим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оплату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праці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установі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;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здійснюють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обл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відпрацювання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робочого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часу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порушником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;</w:t>
      </w: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оформляють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звітну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документацію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оплату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праці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порушників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зайнятих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роботах,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перерахування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заробітку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або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частки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заробітку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відповідно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діючого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законодавства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відповідний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рахунок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органу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державної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виконавчої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служби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погашення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заборгованості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сплати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ал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іментів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5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Завдання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, заходи і строки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Програми</w:t>
      </w:r>
      <w:proofErr w:type="spellEnd"/>
    </w:p>
    <w:p w:rsidR="00E1533D" w:rsidRPr="005C01D7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E1533D" w:rsidRPr="00DA7A5C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>Основними завданнями програми є:</w:t>
      </w:r>
    </w:p>
    <w:p w:rsidR="00E1533D" w:rsidRPr="00DA7A5C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>забезпечення виконання вимог Законодавчих актів України щодо виконання порушниками адміністративного стягнення у вигляді суспільно корисних робіт, в інтересах захисту прав та інтересів дітей та примусового стягнення заборгованості зі сплати аліментів боржниками.</w:t>
      </w: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Строки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– 20</w:t>
      </w:r>
      <w:r w:rsidR="0092509B">
        <w:rPr>
          <w:rFonts w:ascii="Times New Roman" w:hAnsi="Times New Roman"/>
          <w:color w:val="252121"/>
          <w:sz w:val="28"/>
          <w:szCs w:val="28"/>
          <w:lang w:val="uk-UA" w:eastAsia="ru-RU"/>
        </w:rPr>
        <w:t>20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lastRenderedPageBreak/>
        <w:t>6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Очікувані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результати</w:t>
      </w:r>
      <w:proofErr w:type="spellEnd"/>
    </w:p>
    <w:p w:rsidR="00E1533D" w:rsidRPr="005C01D7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val="uk-UA" w:eastAsia="ru-RU"/>
        </w:rPr>
        <w:t>Забезпечення ефективної реалізації державної політики у сфері захисту прав та інтересів дітей та примусового стягнення зі сплати аліментів боржниками (порушниками) на яких судом накладено адміністративне стягнення у вигляді суспільно корисних робіт.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7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Обсяги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джерела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фінансування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Програми</w:t>
      </w:r>
      <w:proofErr w:type="spellEnd"/>
    </w:p>
    <w:p w:rsidR="00E1533D" w:rsidRPr="005C01D7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Фінансування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буде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здійснюватися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межах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бюджетних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призначень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міського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бюджету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інших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не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заборонених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законодавством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джерел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Загальний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обсяг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видатків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становить </w:t>
      </w:r>
      <w:r w:rsidR="00450BF0">
        <w:rPr>
          <w:rFonts w:ascii="Times New Roman" w:hAnsi="Times New Roman"/>
          <w:color w:val="252121"/>
          <w:sz w:val="28"/>
          <w:szCs w:val="28"/>
          <w:lang w:val="uk-UA" w:eastAsia="ru-RU"/>
        </w:rPr>
        <w:t>50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тис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г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рн.</w:t>
      </w:r>
    </w:p>
    <w:p w:rsidR="00450BF0" w:rsidRPr="00450BF0" w:rsidRDefault="00450BF0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8</w:t>
      </w:r>
      <w:r w:rsidRPr="00DA7A5C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. Контроль за реалізацією Програми</w:t>
      </w:r>
    </w:p>
    <w:p w:rsidR="00E1533D" w:rsidRPr="005C01D7" w:rsidRDefault="00E1533D" w:rsidP="005C01D7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E1533D" w:rsidRPr="005C01D7" w:rsidRDefault="00E1533D" w:rsidP="005C01D7">
      <w:pPr>
        <w:spacing w:after="150" w:line="240" w:lineRule="auto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        </w:t>
      </w:r>
      <w:r w:rsidRPr="005C01D7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Безпосередній контроль за реалізацією програми здійснює постійна комісія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0F22E3">
        <w:rPr>
          <w:rFonts w:ascii="Times New Roman" w:hAnsi="Times New Roman"/>
          <w:sz w:val="28"/>
          <w:szCs w:val="28"/>
          <w:lang w:val="uk-UA"/>
        </w:rPr>
        <w:t xml:space="preserve"> питань депутатської діяльності й  етики, законності й  правопорядку, охорони прав і законних інтересів громадян</w:t>
      </w:r>
      <w:r w:rsidRPr="005C01D7">
        <w:rPr>
          <w:rFonts w:ascii="Times New Roman" w:hAnsi="Times New Roman"/>
          <w:b/>
          <w:bCs/>
          <w:color w:val="252121"/>
          <w:sz w:val="28"/>
          <w:szCs w:val="28"/>
          <w:lang w:val="uk-UA" w:eastAsia="ru-RU"/>
        </w:rPr>
        <w:t>.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Координація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заходів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покладається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відділ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житлово-комунального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господарства</w:t>
      </w:r>
      <w:proofErr w:type="spellEnd"/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та благоустрою виконавчого апарату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міської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ради.</w:t>
      </w:r>
    </w:p>
    <w:p w:rsidR="00E1533D" w:rsidRDefault="00E1533D" w:rsidP="00AB5AC3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22E3">
        <w:rPr>
          <w:rFonts w:ascii="Times New Roman" w:hAnsi="Times New Roman"/>
          <w:sz w:val="28"/>
          <w:szCs w:val="28"/>
          <w:lang w:val="uk-UA"/>
        </w:rPr>
        <w:t>Після закінчення встановленого строку виконання програми відділ житлово-комунального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та благоустрою </w:t>
      </w:r>
      <w:r w:rsidRPr="000F22E3">
        <w:rPr>
          <w:rFonts w:ascii="Times New Roman" w:hAnsi="Times New Roman"/>
          <w:sz w:val="28"/>
          <w:szCs w:val="28"/>
          <w:lang w:val="uk-UA"/>
        </w:rPr>
        <w:t>міської ради складає інформацію про результати виконання програми і подає її на розгляд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0F22E3">
        <w:rPr>
          <w:rFonts w:ascii="Times New Roman" w:hAnsi="Times New Roman"/>
          <w:sz w:val="28"/>
          <w:szCs w:val="28"/>
          <w:lang w:val="uk-UA"/>
        </w:rPr>
        <w:t xml:space="preserve"> міської ради у місячний термін після закінчення встановленого строку її виконання.</w:t>
      </w:r>
    </w:p>
    <w:p w:rsidR="00E1533D" w:rsidRPr="005C01D7" w:rsidRDefault="00E1533D" w:rsidP="005C01D7">
      <w:pPr>
        <w:spacing w:after="0" w:line="240" w:lineRule="auto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</w:p>
    <w:p w:rsidR="00E1533D" w:rsidRPr="005C01D7" w:rsidRDefault="00E1533D" w:rsidP="00A06B5A">
      <w:pPr>
        <w:spacing w:after="0" w:line="240" w:lineRule="auto"/>
        <w:rPr>
          <w:lang w:eastAsia="ru-RU"/>
        </w:rPr>
      </w:pPr>
    </w:p>
    <w:p w:rsidR="00E1533D" w:rsidRPr="008C6932" w:rsidRDefault="00E1533D" w:rsidP="008C693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C6932">
        <w:rPr>
          <w:rFonts w:ascii="Times New Roman" w:hAnsi="Times New Roman"/>
          <w:sz w:val="28"/>
          <w:szCs w:val="28"/>
          <w:lang w:val="uk-UA" w:eastAsia="ru-RU"/>
        </w:rPr>
        <w:t xml:space="preserve">Заступник міського голови з питань </w:t>
      </w:r>
    </w:p>
    <w:p w:rsidR="00E1533D" w:rsidRPr="008C6932" w:rsidRDefault="00E1533D" w:rsidP="008C69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8C6932">
        <w:rPr>
          <w:rFonts w:ascii="Times New Roman" w:hAnsi="Times New Roman"/>
          <w:sz w:val="28"/>
          <w:szCs w:val="28"/>
          <w:lang w:val="uk-UA" w:eastAsia="ru-RU"/>
        </w:rPr>
        <w:t>житлово – комунальної власності</w:t>
      </w:r>
      <w:r w:rsidRPr="008C693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                   О.СИЧОВ</w:t>
      </w:r>
    </w:p>
    <w:p w:rsidR="00E1533D" w:rsidRPr="003C7F26" w:rsidRDefault="00E1533D" w:rsidP="00A06B5A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E1533D" w:rsidRPr="003C7F26" w:rsidSect="000742E2">
      <w:footerReference w:type="even" r:id="rId9"/>
      <w:footerReference w:type="default" r:id="rId10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D5" w:rsidRDefault="005916D5">
      <w:r>
        <w:separator/>
      </w:r>
    </w:p>
  </w:endnote>
  <w:endnote w:type="continuationSeparator" w:id="0">
    <w:p w:rsidR="005916D5" w:rsidRDefault="0059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D" w:rsidRDefault="00AB36EE" w:rsidP="000742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1533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533D" w:rsidRDefault="00E1533D" w:rsidP="000742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D" w:rsidRDefault="00E1533D" w:rsidP="0011770D">
    <w:pPr>
      <w:pStyle w:val="a8"/>
      <w:framePr w:wrap="around" w:vAnchor="text" w:hAnchor="margin" w:xAlign="right" w:y="1"/>
      <w:rPr>
        <w:rStyle w:val="aa"/>
      </w:rPr>
    </w:pPr>
  </w:p>
  <w:p w:rsidR="00E1533D" w:rsidRDefault="00E1533D" w:rsidP="000742E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D5" w:rsidRDefault="005916D5">
      <w:r>
        <w:separator/>
      </w:r>
    </w:p>
  </w:footnote>
  <w:footnote w:type="continuationSeparator" w:id="0">
    <w:p w:rsidR="005916D5" w:rsidRDefault="0059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C47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AEB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3E0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649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E8B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80E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92C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7C82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E4C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72B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D1152"/>
    <w:multiLevelType w:val="hybridMultilevel"/>
    <w:tmpl w:val="BDA4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3844E7"/>
    <w:multiLevelType w:val="multilevel"/>
    <w:tmpl w:val="3B70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4656B"/>
    <w:multiLevelType w:val="hybridMultilevel"/>
    <w:tmpl w:val="8222BCF2"/>
    <w:lvl w:ilvl="0" w:tplc="B6E4C6EA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3">
    <w:nsid w:val="680C6A77"/>
    <w:multiLevelType w:val="hybridMultilevel"/>
    <w:tmpl w:val="3E94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31763"/>
    <w:multiLevelType w:val="hybridMultilevel"/>
    <w:tmpl w:val="E9A26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2C"/>
    <w:rsid w:val="0001658F"/>
    <w:rsid w:val="00034044"/>
    <w:rsid w:val="000362D0"/>
    <w:rsid w:val="00067F51"/>
    <w:rsid w:val="000742E2"/>
    <w:rsid w:val="000A2B49"/>
    <w:rsid w:val="000B3C48"/>
    <w:rsid w:val="000F22E3"/>
    <w:rsid w:val="0011770D"/>
    <w:rsid w:val="0012201D"/>
    <w:rsid w:val="001410CD"/>
    <w:rsid w:val="00141411"/>
    <w:rsid w:val="001420C3"/>
    <w:rsid w:val="001D639D"/>
    <w:rsid w:val="001E1146"/>
    <w:rsid w:val="001E4E9C"/>
    <w:rsid w:val="00246B18"/>
    <w:rsid w:val="00280D05"/>
    <w:rsid w:val="00291B60"/>
    <w:rsid w:val="002B1F69"/>
    <w:rsid w:val="003227C4"/>
    <w:rsid w:val="00332469"/>
    <w:rsid w:val="00346641"/>
    <w:rsid w:val="003933AE"/>
    <w:rsid w:val="003C0884"/>
    <w:rsid w:val="003C7F26"/>
    <w:rsid w:val="003E0D31"/>
    <w:rsid w:val="00450BF0"/>
    <w:rsid w:val="00452D01"/>
    <w:rsid w:val="0047036B"/>
    <w:rsid w:val="00482400"/>
    <w:rsid w:val="004A6EAD"/>
    <w:rsid w:val="004C59CA"/>
    <w:rsid w:val="0050222C"/>
    <w:rsid w:val="00511449"/>
    <w:rsid w:val="0051287A"/>
    <w:rsid w:val="00551C84"/>
    <w:rsid w:val="00555835"/>
    <w:rsid w:val="0056780B"/>
    <w:rsid w:val="00573C5C"/>
    <w:rsid w:val="00580056"/>
    <w:rsid w:val="005801C6"/>
    <w:rsid w:val="005916D5"/>
    <w:rsid w:val="005922CE"/>
    <w:rsid w:val="00597816"/>
    <w:rsid w:val="005C01D7"/>
    <w:rsid w:val="005C0C59"/>
    <w:rsid w:val="005C382C"/>
    <w:rsid w:val="00642BDB"/>
    <w:rsid w:val="00645A14"/>
    <w:rsid w:val="00653EDA"/>
    <w:rsid w:val="006A0A98"/>
    <w:rsid w:val="006A1E8E"/>
    <w:rsid w:val="006A5B53"/>
    <w:rsid w:val="006A6520"/>
    <w:rsid w:val="006B116E"/>
    <w:rsid w:val="006B11F2"/>
    <w:rsid w:val="00702596"/>
    <w:rsid w:val="007049DD"/>
    <w:rsid w:val="007166B7"/>
    <w:rsid w:val="00720A90"/>
    <w:rsid w:val="00763E77"/>
    <w:rsid w:val="007645BC"/>
    <w:rsid w:val="007751C2"/>
    <w:rsid w:val="007A6762"/>
    <w:rsid w:val="007B000E"/>
    <w:rsid w:val="007B5E3A"/>
    <w:rsid w:val="007E4DAB"/>
    <w:rsid w:val="00841DBB"/>
    <w:rsid w:val="00880A24"/>
    <w:rsid w:val="008A1C28"/>
    <w:rsid w:val="008B7117"/>
    <w:rsid w:val="008C3557"/>
    <w:rsid w:val="008C6932"/>
    <w:rsid w:val="0092112E"/>
    <w:rsid w:val="0092509B"/>
    <w:rsid w:val="00963811"/>
    <w:rsid w:val="00990629"/>
    <w:rsid w:val="009C6E93"/>
    <w:rsid w:val="00A06B5A"/>
    <w:rsid w:val="00A17D92"/>
    <w:rsid w:val="00A56970"/>
    <w:rsid w:val="00A64A53"/>
    <w:rsid w:val="00A740FA"/>
    <w:rsid w:val="00A917F7"/>
    <w:rsid w:val="00AA1EFD"/>
    <w:rsid w:val="00AB36EE"/>
    <w:rsid w:val="00AB5AC3"/>
    <w:rsid w:val="00AC27F0"/>
    <w:rsid w:val="00AE58B2"/>
    <w:rsid w:val="00B319F0"/>
    <w:rsid w:val="00B77F70"/>
    <w:rsid w:val="00BA3E3B"/>
    <w:rsid w:val="00BB1FBD"/>
    <w:rsid w:val="00BC7D46"/>
    <w:rsid w:val="00C72DBC"/>
    <w:rsid w:val="00C81E8C"/>
    <w:rsid w:val="00CD6B2C"/>
    <w:rsid w:val="00CF5860"/>
    <w:rsid w:val="00D173CC"/>
    <w:rsid w:val="00D34F76"/>
    <w:rsid w:val="00D435BD"/>
    <w:rsid w:val="00D61277"/>
    <w:rsid w:val="00D739A4"/>
    <w:rsid w:val="00DA7A5C"/>
    <w:rsid w:val="00DD0AED"/>
    <w:rsid w:val="00DD1F00"/>
    <w:rsid w:val="00DE3E56"/>
    <w:rsid w:val="00E1533D"/>
    <w:rsid w:val="00E550AB"/>
    <w:rsid w:val="00E5537C"/>
    <w:rsid w:val="00E6314F"/>
    <w:rsid w:val="00F07519"/>
    <w:rsid w:val="00F2377B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6520"/>
    <w:rPr>
      <w:lang w:eastAsia="en-US"/>
    </w:rPr>
  </w:style>
  <w:style w:type="paragraph" w:styleId="a4">
    <w:name w:val="List Paragraph"/>
    <w:basedOn w:val="a"/>
    <w:uiPriority w:val="99"/>
    <w:qFormat/>
    <w:rsid w:val="006A6520"/>
    <w:pPr>
      <w:ind w:left="720"/>
      <w:contextualSpacing/>
    </w:pPr>
  </w:style>
  <w:style w:type="table" w:styleId="a5">
    <w:name w:val="Table Grid"/>
    <w:basedOn w:val="a1"/>
    <w:uiPriority w:val="99"/>
    <w:rsid w:val="006A6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"/>
    <w:uiPriority w:val="99"/>
    <w:rsid w:val="00141411"/>
    <w:pPr>
      <w:widowControl w:val="0"/>
    </w:pPr>
    <w:rPr>
      <w:rFonts w:ascii="Arial" w:hAnsi="Arial"/>
      <w:sz w:val="28"/>
      <w:szCs w:val="20"/>
    </w:rPr>
  </w:style>
  <w:style w:type="paragraph" w:styleId="a7">
    <w:name w:val="Normal (Web)"/>
    <w:basedOn w:val="a"/>
    <w:uiPriority w:val="99"/>
    <w:rsid w:val="00E63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67F51"/>
    <w:rPr>
      <w:lang w:eastAsia="en-US"/>
    </w:rPr>
  </w:style>
  <w:style w:type="character" w:styleId="aa">
    <w:name w:val="page number"/>
    <w:basedOn w:val="a0"/>
    <w:uiPriority w:val="99"/>
    <w:rsid w:val="003C0884"/>
    <w:rPr>
      <w:rFonts w:cs="Times New Roman"/>
    </w:rPr>
  </w:style>
  <w:style w:type="paragraph" w:styleId="ab">
    <w:name w:val="header"/>
    <w:basedOn w:val="a"/>
    <w:link w:val="ac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67F51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8C69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C6932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6520"/>
    <w:rPr>
      <w:lang w:eastAsia="en-US"/>
    </w:rPr>
  </w:style>
  <w:style w:type="paragraph" w:styleId="a4">
    <w:name w:val="List Paragraph"/>
    <w:basedOn w:val="a"/>
    <w:uiPriority w:val="99"/>
    <w:qFormat/>
    <w:rsid w:val="006A6520"/>
    <w:pPr>
      <w:ind w:left="720"/>
      <w:contextualSpacing/>
    </w:pPr>
  </w:style>
  <w:style w:type="table" w:styleId="a5">
    <w:name w:val="Table Grid"/>
    <w:basedOn w:val="a1"/>
    <w:uiPriority w:val="99"/>
    <w:rsid w:val="006A6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"/>
    <w:uiPriority w:val="99"/>
    <w:rsid w:val="00141411"/>
    <w:pPr>
      <w:widowControl w:val="0"/>
    </w:pPr>
    <w:rPr>
      <w:rFonts w:ascii="Arial" w:hAnsi="Arial"/>
      <w:sz w:val="28"/>
      <w:szCs w:val="20"/>
    </w:rPr>
  </w:style>
  <w:style w:type="paragraph" w:styleId="a7">
    <w:name w:val="Normal (Web)"/>
    <w:basedOn w:val="a"/>
    <w:uiPriority w:val="99"/>
    <w:rsid w:val="00E63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67F51"/>
    <w:rPr>
      <w:lang w:eastAsia="en-US"/>
    </w:rPr>
  </w:style>
  <w:style w:type="character" w:styleId="aa">
    <w:name w:val="page number"/>
    <w:basedOn w:val="a0"/>
    <w:uiPriority w:val="99"/>
    <w:rsid w:val="003C0884"/>
    <w:rPr>
      <w:rFonts w:cs="Times New Roman"/>
    </w:rPr>
  </w:style>
  <w:style w:type="paragraph" w:styleId="ab">
    <w:name w:val="header"/>
    <w:basedOn w:val="a"/>
    <w:link w:val="ac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67F51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8C69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C6932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8B09-9E3E-443E-9516-8B15CAFB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                                                                           Рішенням  сесії міської</vt:lpstr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                                                                          Рішенням  сесії міської</dc:title>
  <dc:creator>User</dc:creator>
  <cp:lastModifiedBy>golova_OTG</cp:lastModifiedBy>
  <cp:revision>3</cp:revision>
  <cp:lastPrinted>2019-11-18T10:33:00Z</cp:lastPrinted>
  <dcterms:created xsi:type="dcterms:W3CDTF">2019-11-12T08:42:00Z</dcterms:created>
  <dcterms:modified xsi:type="dcterms:W3CDTF">2019-11-18T10:35:00Z</dcterms:modified>
</cp:coreProperties>
</file>